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i w:val="1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/>
        <w:drawing>
          <wp:inline distB="0" distT="0" distL="0" distR="0">
            <wp:extent cx="2143125" cy="2143125"/>
            <wp:effectExtent b="0" l="0" r="0" t="0"/>
            <wp:docPr descr="C:\Users\jere.norm\AppData\Local\Microsoft\Windows\INetCache\Content.MSO\140375AF.tmp" id="60" name="image1.jpg"/>
            <a:graphic>
              <a:graphicData uri="http://schemas.openxmlformats.org/drawingml/2006/picture">
                <pic:pic>
                  <pic:nvPicPr>
                    <pic:cNvPr descr="C:\Users\jere.norm\AppData\Local\Microsoft\Windows\INetCache\Content.MSO\140375AF.tmp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i w:val="1"/>
          <w:sz w:val="52"/>
          <w:szCs w:val="52"/>
        </w:rPr>
      </w:pPr>
      <w:r w:rsidDel="00000000" w:rsidR="00000000" w:rsidRPr="00000000">
        <w:rPr>
          <w:b w:val="1"/>
          <w:i w:val="1"/>
          <w:sz w:val="52"/>
          <w:szCs w:val="52"/>
          <w:rtl w:val="0"/>
        </w:rPr>
        <w:t xml:space="preserve">CHILD DEVELOPMENT HALF TERM 1</w:t>
      </w:r>
    </w:p>
    <w:p w:rsidR="00000000" w:rsidDel="00000000" w:rsidP="00000000" w:rsidRDefault="00000000" w:rsidRPr="00000000" w14:paraId="00000004">
      <w:pPr>
        <w:jc w:val="center"/>
        <w:rPr>
          <w:b w:val="1"/>
          <w:i w:val="1"/>
          <w:sz w:val="52"/>
          <w:szCs w:val="52"/>
        </w:rPr>
      </w:pPr>
      <w:r w:rsidDel="00000000" w:rsidR="00000000" w:rsidRPr="00000000">
        <w:rPr>
          <w:b w:val="1"/>
          <w:i w:val="1"/>
          <w:sz w:val="52"/>
          <w:szCs w:val="52"/>
          <w:rtl w:val="0"/>
        </w:rPr>
        <w:t xml:space="preserve"> YEAR 10 OVERVIEW</w:t>
      </w:r>
    </w:p>
    <w:tbl>
      <w:tblPr>
        <w:tblStyle w:val="Table1"/>
        <w:tblW w:w="921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05"/>
        <w:gridCol w:w="4605"/>
        <w:tblGridChange w:id="0">
          <w:tblGrid>
            <w:gridCol w:w="4605"/>
            <w:gridCol w:w="4605"/>
          </w:tblGrid>
        </w:tblGridChange>
      </w:tblGrid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CONTENT</w:t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Pupils will learn:</w:t>
            </w:r>
          </w:p>
          <w:p w:rsidR="00000000" w:rsidDel="00000000" w:rsidP="00000000" w:rsidRDefault="00000000" w:rsidRPr="00000000" w14:paraId="00000007">
            <w:pPr>
              <w:widowControl w:val="0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0"/>
              </w:rPr>
              <w:t xml:space="preserve">The development of a child 2-3 years </w:t>
            </w:r>
          </w:p>
          <w:p w:rsidR="00000000" w:rsidDel="00000000" w:rsidP="00000000" w:rsidRDefault="00000000" w:rsidRPr="00000000" w14:paraId="00000008">
            <w:pPr>
              <w:rPr>
                <w:b w:val="1"/>
                <w:i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KEY TOPICS &amp; FOCUS</w:t>
            </w:r>
          </w:p>
        </w:tc>
        <w:tc>
          <w:tcPr/>
          <w:p w:rsidR="00000000" w:rsidDel="00000000" w:rsidP="00000000" w:rsidRDefault="00000000" w:rsidRPr="00000000" w14:paraId="0000000A">
            <w:pPr>
              <w:widowControl w:val="0"/>
              <w:numPr>
                <w:ilvl w:val="0"/>
                <w:numId w:val="1"/>
              </w:numPr>
              <w:ind w:left="135" w:hanging="65"/>
              <w:rPr>
                <w:rFonts w:ascii="Noto Sans Symbols" w:cs="Noto Sans Symbols" w:eastAsia="Noto Sans Symbols" w:hAnsi="Noto Sans Symbols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Physical, Intellectual and Social Norms for a child aged 2-3 years</w:t>
            </w:r>
          </w:p>
          <w:p w:rsidR="00000000" w:rsidDel="00000000" w:rsidP="00000000" w:rsidRDefault="00000000" w:rsidRPr="00000000" w14:paraId="0000000B">
            <w:pPr>
              <w:widowControl w:val="0"/>
              <w:ind w:left="72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numPr>
                <w:ilvl w:val="0"/>
                <w:numId w:val="1"/>
              </w:numPr>
              <w:ind w:left="135" w:hanging="65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Holistic Development</w:t>
              <w:br w:type="textWrapping"/>
            </w:r>
          </w:p>
          <w:p w:rsidR="00000000" w:rsidDel="00000000" w:rsidP="00000000" w:rsidRDefault="00000000" w:rsidRPr="00000000" w14:paraId="0000000D">
            <w:pPr>
              <w:widowControl w:val="0"/>
              <w:numPr>
                <w:ilvl w:val="0"/>
                <w:numId w:val="1"/>
              </w:numPr>
              <w:ind w:left="135" w:hanging="65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Stages &amp; Types of Play</w:t>
              <w:br w:type="textWrapping"/>
              <w:br w:type="textWrapping"/>
            </w:r>
          </w:p>
          <w:p w:rsidR="00000000" w:rsidDel="00000000" w:rsidP="00000000" w:rsidRDefault="00000000" w:rsidRPr="00000000" w14:paraId="0000000E">
            <w:pPr>
              <w:widowControl w:val="0"/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By the end of the ½ term students will have completed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Assignment task 1a </w:t>
            </w:r>
          </w:p>
          <w:p w:rsidR="00000000" w:rsidDel="00000000" w:rsidP="00000000" w:rsidRDefault="00000000" w:rsidRPr="00000000" w14:paraId="0000000F">
            <w:pPr>
              <w:widowControl w:val="0"/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KEY Vocabulary</w:t>
            </w:r>
          </w:p>
          <w:p w:rsidR="00000000" w:rsidDel="00000000" w:rsidP="00000000" w:rsidRDefault="00000000" w:rsidRPr="00000000" w14:paraId="00000011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widowControl w:val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Holistic, Parallel Play, Cooperative Play, Creative play, manipulative play, physical play, imaginative play, Observation.</w:t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LINKS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b w:val="1"/>
                <w:i w:val="1"/>
                <w:sz w:val="38"/>
                <w:szCs w:val="38"/>
              </w:rPr>
            </w:pPr>
            <w:r w:rsidDel="00000000" w:rsidR="00000000" w:rsidRPr="00000000">
              <w:rPr>
                <w:b w:val="1"/>
                <w:i w:val="1"/>
                <w:sz w:val="38"/>
                <w:szCs w:val="38"/>
                <w:rtl w:val="0"/>
              </w:rPr>
              <w:t xml:space="preserve">All Assignment work will be set on Google Classroom with clear instructions.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rPr>
          <w:b w:val="1"/>
          <w:i w:val="1"/>
          <w:sz w:val="52"/>
          <w:szCs w:val="52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❑"/>
      <w:lvlJc w:val="righ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righ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righ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righ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righ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righ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righ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righ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A046D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8V03Y8Y9Xp4tqWUX7NM5DtpTSVA==">CgMxLjA4AHIhMWFzRGl1U0Rpa2tkTGpxcGJFd3VreVpSaVJxVG1CTGJq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2025-07-08T11:28:00Z</dcterms:created>
  <dc:creator>Jeremie Le Normand</dc:creator>
</cp:coreProperties>
</file>