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spacing w:line="240" w:lineRule="auto"/>
        <w:ind w:left="135" w:hanging="65"/>
        <w:rPr>
          <w:rFonts w:ascii="Noto Sans Symbols" w:cs="Noto Sans Symbols" w:eastAsia="Noto Sans Symbols" w:hAnsi="Noto Sans Symbols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2143125" cy="2143125"/>
            <wp:effectExtent b="0" l="0" r="0" t="0"/>
            <wp:docPr descr="C:\Users\jere.norm\AppData\Local\Microsoft\Windows\INetCache\Content.MSO\140375AF.tmp" id="1" name="image1.jpg"/>
            <a:graphic>
              <a:graphicData uri="http://schemas.openxmlformats.org/drawingml/2006/picture">
                <pic:pic>
                  <pic:nvPicPr>
                    <pic:cNvPr descr="C:\Users\jere.norm\AppData\Local\Microsoft\Windows\INetCache\Content.MSO\140375AF.tmp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0" w:line="259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FRENCH HALF TERM 1</w:t>
      </w:r>
    </w:p>
    <w:p w:rsidR="00000000" w:rsidDel="00000000" w:rsidP="00000000" w:rsidRDefault="00000000" w:rsidRPr="00000000" w14:paraId="00000004">
      <w:pPr>
        <w:spacing w:after="160" w:line="259" w:lineRule="auto"/>
        <w:jc w:val="center"/>
        <w:rPr>
          <w:rFonts w:ascii="Calibri" w:cs="Calibri" w:eastAsia="Calibri" w:hAnsi="Calibri"/>
          <w:b w:val="1"/>
          <w:i w:val="1"/>
          <w:sz w:val="52"/>
          <w:szCs w:val="5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52"/>
          <w:szCs w:val="52"/>
          <w:rtl w:val="0"/>
        </w:rPr>
        <w:t xml:space="preserve"> YEAR 8 OVERVIEW</w:t>
      </w:r>
    </w:p>
    <w:tbl>
      <w:tblPr>
        <w:tblStyle w:val="Table1"/>
        <w:tblW w:w="92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05"/>
        <w:gridCol w:w="4605"/>
        <w:tblGridChange w:id="0">
          <w:tblGrid>
            <w:gridCol w:w="4605"/>
            <w:gridCol w:w="4605"/>
          </w:tblGrid>
        </w:tblGridChange>
      </w:tblGrid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CONTENT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Pupils will learn: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KEY VOCABULARY TOPICS</w:t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Talking about my music genres I like and dislike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Talking about type of films I like and dislike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Talking about sports I practise and learning the different parts of the body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KEY VERBS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Grammar focus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1"/>
              </w:numPr>
              <w:ind w:left="135" w:hanging="65"/>
              <w:rPr>
                <w:rFonts w:ascii="Noto Sans Symbols" w:cs="Noto Sans Symbols" w:eastAsia="Noto Sans Symbols" w:hAnsi="Noto Sans Symbols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Opinion expressions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1"/>
              </w:numPr>
              <w:ind w:left="135" w:hanging="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Adjectival agreement</w:t>
            </w:r>
          </w:p>
          <w:p w:rsidR="00000000" w:rsidDel="00000000" w:rsidP="00000000" w:rsidRDefault="00000000" w:rsidRPr="00000000" w14:paraId="00000010">
            <w:pPr>
              <w:widowControl w:val="0"/>
              <w:ind w:left="72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1"/>
              </w:numPr>
              <w:ind w:left="135" w:hanging="65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Conjunctions</w:t>
            </w:r>
          </w:p>
        </w:tc>
      </w:tr>
      <w:tr>
        <w:trPr>
          <w:cantSplit w:val="0"/>
          <w:trHeight w:val="1607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Calibri" w:cs="Calibri" w:eastAsia="Calibri" w:hAnsi="Calibri"/>
                <w:b w:val="1"/>
                <w:i w:val="1"/>
                <w:sz w:val="52"/>
                <w:szCs w:val="5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52"/>
                <w:szCs w:val="52"/>
                <w:rtl w:val="0"/>
              </w:rPr>
              <w:t xml:space="preserve">LINKS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b w:val="1"/>
                <w:i w:val="1"/>
                <w:sz w:val="40"/>
                <w:szCs w:val="40"/>
              </w:rPr>
            </w:pPr>
            <w:hyperlink r:id="rId7">
              <w:r w:rsidDel="00000000" w:rsidR="00000000" w:rsidRPr="00000000">
                <w:rPr>
                  <w:rFonts w:ascii="Calibri" w:cs="Calibri" w:eastAsia="Calibri" w:hAnsi="Calibri"/>
                  <w:b w:val="1"/>
                  <w:i w:val="1"/>
                  <w:color w:val="1155cc"/>
                  <w:sz w:val="40"/>
                  <w:szCs w:val="40"/>
                  <w:u w:val="single"/>
                  <w:rtl w:val="0"/>
                </w:rPr>
                <w:t xml:space="preserve">https://quizlet.com/gb/1054666243/french-music-tv-film-flash-cards/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40"/>
                <w:szCs w:val="4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4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righ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quizlet.com/gb/1054666243/french-music-tv-film-flash-card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